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70" w:before="0" w:after="60"/>
        <w:ind w:left="360" w:right="36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Положение конкурса  SMART EXPERT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Style w:val="aa"/>
        <w:tblW w:w="10766" w:type="dxa"/>
        <w:jc w:val="right"/>
        <w:tblInd w:w="0" w:type="dxa"/>
        <w:tblCellMar>
          <w:top w:w="0" w:type="dxa"/>
          <w:left w:w="0" w:type="dxa"/>
          <w:bottom w:w="0" w:type="dxa"/>
          <w:right w:w="567" w:type="dxa"/>
        </w:tblCellMar>
        <w:tblLook w:val="04a0"/>
      </w:tblPr>
      <w:tblGrid>
        <w:gridCol w:w="4914"/>
        <w:gridCol w:w="5851"/>
      </w:tblGrid>
      <w:tr>
        <w:trPr>
          <w:trHeight w:val="1128" w:hRule="atLeast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eastAsia="Calibri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cs="Times New Roman"/>
                <w:color w:val="984806" w:themeColor="accent6" w:themeShade="80"/>
                <w:lang w:val="en-GB"/>
              </w:rPr>
            </w:pP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en-GB"/>
              </w:rPr>
              <w:t>Даты</w:t>
            </w: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en-GB"/>
              </w:rPr>
              <w:t>проведения</w:t>
            </w:r>
            <w:r>
              <w:rPr>
                <w:rFonts w:cs="Times New Roman" w:ascii="Times New Roman" w:hAnsi="Times New Roman"/>
                <w:color w:val="984806" w:themeColor="accent6" w:themeShade="80"/>
                <w:sz w:val="24"/>
                <w:szCs w:val="24"/>
                <w:lang w:val="en-GB"/>
              </w:rPr>
              <w:t>:</w:t>
              <w:br/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eastAsia="Calibri" w:cs="Times New Roman"/>
                <w:color w:val="984806" w:themeColor="accent6" w:themeShade="80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cs="Times New Roman"/>
                <w:color w:val="984806" w:themeColor="accent6" w:themeShade="80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984806" w:themeColor="accent6" w:themeShade="80"/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right w:w="0" w:type="dxa"/>
            </w:tcMar>
          </w:tcPr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984806" w:themeColor="accent6" w:themeShade="8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color w:val="8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6 апреля 201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9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 xml:space="preserve"> 1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.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 xml:space="preserve">0 -16.30  </w:t>
              <w:br/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color w:val="8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ru-RU"/>
              </w:rPr>
              <w:t>Нижний Новгород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br/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ru-RU"/>
              </w:rPr>
              <w:t xml:space="preserve">Казанское шоссе 11, ТРК «Индиго </w:t>
            </w:r>
            <w:r>
              <w:rPr>
                <w:rFonts w:cs="Times New Roman" w:ascii="Times New Roman" w:hAnsi="Times New Roman"/>
                <w:color w:val="800000" w:themeShade="80"/>
                <w:sz w:val="24"/>
                <w:szCs w:val="24"/>
                <w:lang w:val="en-US"/>
              </w:rPr>
              <w:t>life</w:t>
            </w:r>
            <w:bookmarkStart w:id="0" w:name="__DdeLink__182_716999888"/>
            <w:r>
              <w:rPr>
                <w:rFonts w:eastAsia="Times New Roman" w:cs="Times New Roman" w:ascii="Times New Roman" w:hAnsi="Times New Roman"/>
                <w:color w:val="800000"/>
                <w:sz w:val="24"/>
                <w:szCs w:val="24"/>
                <w:lang w:val="en-US" w:eastAsia="ru-RU"/>
              </w:rPr>
              <w:t>»</w:t>
            </w:r>
            <w:bookmarkEnd w:id="0"/>
            <w:r>
              <w:rPr>
                <w:rFonts w:eastAsia="Times New Roman" w:cs="Times New Roman" w:ascii="Times New Roman" w:hAnsi="Times New Roman"/>
                <w:color w:val="800000"/>
                <w:sz w:val="24"/>
                <w:szCs w:val="24"/>
                <w:lang w:val="en-US" w:eastAsia="ru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color w:val="8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800000"/>
                <w:sz w:val="24"/>
                <w:szCs w:val="24"/>
                <w:lang w:val="ru-RU" w:eastAsia="ru-RU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color w:val="800000"/>
                <w:sz w:val="24"/>
                <w:szCs w:val="24"/>
                <w:lang w:val="ru-RU" w:eastAsia="ru-RU"/>
              </w:rPr>
              <w:t>этаж</w:t>
            </w:r>
          </w:p>
          <w:p>
            <w:pPr>
              <w:pStyle w:val="Normal"/>
              <w:spacing w:lineRule="auto" w:line="240" w:before="0" w:after="0"/>
              <w:ind w:left="1270" w:hanging="0"/>
              <w:rPr>
                <w:rFonts w:ascii="Times New Roman" w:hAnsi="Times New Roman" w:cs="Times New Roman"/>
                <w:color w:val="984806" w:themeColor="accent6" w:themeShade="80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         Участие в конкурсе принимают лица, имеющие соответствующее образование, заполнившие карту участника. Подача заявок на участие прекращается за пять дней до начала состязания. Каждому участнику присваивается личный номер.</w:t>
        <w:br/>
        <w:t>Перед началом выступления все участники обязаны пройти подготовительные тренинги, на которых разъясняют особенности участия в каждой номинации.</w:t>
        <w:br/>
        <w:t xml:space="preserve">       На конкурс приходят специалисты, готовые к выступлению. Внешний вид соответствует правилам участника конкурса.</w:t>
        <w:br/>
        <w:t xml:space="preserve">Организатор предоставляет все необходимое для оформления рабочего пространства – кушетку, манипуляционный столик, одноразовую простынь, шапочку. Необходимые аксессуары, косметические средства, антисептические средства для обработки рук и поверхностей в фирменной упаковке участник приносит самостоятельно. Приветствуется единый стиль в композиции. 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Опоздавшие участники не допускаются до выступления.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МОДЕЛЬ предоставляется организатором. 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Модель до начала выступления подписывает информационное согласие на съемку. Модели не имеют противопоказаний по состоянию здоровья к проведению процедур. Модели распределяются между участниками конкурса методом жеребьевки.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ДОКУМЕНТАЦИЯ. Вся документация предоставляется организатором. Участник перед началом выступления сверяет номер регистрации с номером на документах.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Карточка клиента</w:t>
        <w:br/>
        <w:t>Технологическая карта на процедуру.</w:t>
        <w:br/>
        <w:t>Технологическая карта на программу.</w:t>
        <w:br/>
        <w:t>Технологическая карта на курс из 12 процедур.</w:t>
        <w:br/>
        <w:t>Технологическая карта «Курс на 18 месяцев»</w:t>
        <w:br/>
        <w:t>Чистые листы для записей.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ПОРЯДОК ВЫСТУПЛЕНИЯ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Перед началом выступления все участники проходят мини-тренинг, разъясняющи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критерии оценки судей, тайминг и другие нюансы выступления. Подписывают документ, подтверждающий об информированности перед началом выступления.</w:t>
        <w:br/>
        <w:br/>
        <w:t>Готовят рабочее место, надевают рабочую форму, ждут начала выступления. После готовности всех участников тайм-менеджер объявляет начало выступления.</w:t>
        <w:br/>
        <w:t>Модели ожидают выступления в халатах, купальных костюмах, пеньюарах, одноразовых тапочках. Для конкурса фитнес-инструкторов в спортивной форме. Модели подходят к своим мастерам согласно жеребьевке.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ЭТАП СБОРА АНАМНЕЗА, ДИАГНОСТИКИ И ЗАПОЛНЕНИЯ ДОКУМЕНТАЦИИ       - 30 минут.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Тайм-менеджер объявляет:</w:t>
        <w:br/>
        <w:t>Начало выступления</w:t>
        <w:br/>
        <w:t>Прошло 5 минут</w:t>
        <w:br/>
        <w:t>Прошло 10 минут</w:t>
        <w:br/>
        <w:t>Середина выступления.</w:t>
        <w:br/>
        <w:t>Осталось 10 минут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Осталось 5 минут.</w:t>
        <w:br/>
        <w:t>Осталось 3, 2,1 минута</w:t>
        <w:br/>
        <w:t>Обратный отсчет 10-1.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Закончили выступление.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Конкурсанты сдают документацию членам жюри.</w:t>
        <w:br/>
        <w:t>Модель укладывается до начала выступления. Конкурсант рядом с кушеткой ждет начала выступления.</w:t>
      </w:r>
    </w:p>
    <w:p>
      <w:pPr>
        <w:pStyle w:val="Normal"/>
        <w:shd w:val="clear" w:color="auto" w:fill="FFFFFF"/>
        <w:spacing w:lineRule="atLeast" w:line="270" w:before="0" w:after="6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ПРАКТИЧЕСКАЯ ЧАСТЬ 30 минут. Конкурсанты показывают любую часть из "технологической карты на 60 минут".</w:t>
        <w:br/>
        <w:t>Выступление заканчивается - модель лежит на кушетке, мастер стоит рядом. Мастер помогает модели подняться и дает рекомендации после завершения выступления.</w:t>
        <w:br/>
        <w:t>Порядок в зоне проведения конкурса.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СУДЕЙСТВО.</w:t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Судьями назначаются лица, имеющие соответствующее образование, опыт судейства конкурсов и чемпионатов, не имеющие личной заинтересованности в победе одного из участников конкурса.</w:t>
        <w:br/>
        <w:t>Судьи делятся на три категории:</w:t>
        <w:br/>
        <w:t>1. Судьи, лично участвующие в чемпионате, которые могут оценить правильность визуальной диагностики и правильность выполнения практической части.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Руководители соответствующих направлению выступления предприятий, которые оценивают коммерческую привлекательность программ.</w:t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tLeast" w:line="270" w:before="0" w:after="0"/>
        <w:ind w:left="360"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Правила подачи заявки на участие в Чемпионате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г. </w:t>
      </w:r>
      <w:r>
        <w:rPr>
          <w:rFonts w:cs="Times New Roman" w:ascii="Times New Roman" w:hAnsi="Times New Roman"/>
          <w:sz w:val="24"/>
          <w:szCs w:val="24"/>
        </w:rPr>
        <w:t xml:space="preserve">Нижний Новгород, Казанское шоссе 11, ТРК «Индиго </w:t>
      </w:r>
      <w:r>
        <w:rPr>
          <w:rFonts w:cs="Times New Roman" w:ascii="Times New Roman" w:hAnsi="Times New Roman"/>
          <w:sz w:val="24"/>
          <w:szCs w:val="24"/>
          <w:lang w:val="en-US"/>
        </w:rPr>
        <w:t>life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, </w:t>
      </w:r>
      <w:r>
        <w:rPr>
          <w:rFonts w:cs="Times New Roman" w:ascii="Times New Roman" w:hAnsi="Times New Roman"/>
          <w:sz w:val="24"/>
          <w:szCs w:val="24"/>
        </w:rPr>
        <w:t>4 этаж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1. Заполни анкету на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bali-salon.ru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в разделе СПА школа/Мероприятия школы, </w:t>
      </w:r>
      <w:r>
        <w:rPr>
          <w:rFonts w:cs="Times New Roman" w:ascii="Times New Roman" w:hAnsi="Times New Roman"/>
          <w:sz w:val="24"/>
          <w:szCs w:val="24"/>
        </w:rPr>
        <w:t>или заявить о себе по 8(</w:t>
      </w:r>
      <w:r>
        <w:rPr>
          <w:rFonts w:cs="Times New Roman" w:ascii="Times New Roman" w:hAnsi="Times New Roman"/>
          <w:sz w:val="24"/>
          <w:szCs w:val="24"/>
        </w:rPr>
        <w:t>951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9045713</w:t>
      </w:r>
    </w:p>
    <w:p>
      <w:pPr>
        <w:pStyle w:val="Normal"/>
        <w:shd w:val="clear" w:color="auto" w:fill="FFFFFF"/>
        <w:spacing w:lineRule="atLeast" w:line="270" w:before="0" w:after="0"/>
        <w:ind w:right="3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2.Начать подготовку по графику Вашей номинации.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993" w:right="850" w:header="0" w:top="70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1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472e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472e9"/>
    <w:rPr/>
  </w:style>
  <w:style w:type="character" w:styleId="Immessstacktools" w:customStyle="1">
    <w:name w:val="im-mess-stack--tools"/>
    <w:basedOn w:val="DefaultParagraphFont"/>
    <w:qFormat/>
    <w:rsid w:val="00a472e9"/>
    <w:rPr/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472e9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6"/>
    <w:uiPriority w:val="99"/>
    <w:semiHidden/>
    <w:qFormat/>
    <w:rsid w:val="00e801cf"/>
    <w:rPr/>
  </w:style>
  <w:style w:type="character" w:styleId="Style17" w:customStyle="1">
    <w:name w:val="Нижний колонтитул Знак"/>
    <w:basedOn w:val="DefaultParagraphFont"/>
    <w:link w:val="a8"/>
    <w:uiPriority w:val="99"/>
    <w:semiHidden/>
    <w:qFormat/>
    <w:rsid w:val="00e801cf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472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7"/>
    <w:uiPriority w:val="99"/>
    <w:semiHidden/>
    <w:unhideWhenUsed/>
    <w:rsid w:val="00e801c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semiHidden/>
    <w:unhideWhenUsed/>
    <w:rsid w:val="00e801c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801cf"/>
    <w:pPr>
      <w:spacing w:after="0" w:line="240" w:lineRule="auto"/>
    </w:pPr>
    <w:rPr>
      <w:lang w:val="en-US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LibreOffice/5.2.2.2$Windows_x86 LibreOffice_project/8f96e87c890bf8fa77463cd4b640a2312823f3ad</Application>
  <Pages>2</Pages>
  <Words>450</Words>
  <Characters>3264</Characters>
  <CharactersWithSpaces>3778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2017-04-05T12:23:00Z</dcterms:created>
  <dc:creator>1</dc:creator>
  <dc:description/>
  <dc:language>ru-RU</dc:language>
  <cp:lastModifiedBy/>
  <dcterms:modified xsi:type="dcterms:W3CDTF">2019-03-04T14:23:14Z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